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EE2F" w14:textId="58C44913" w:rsidR="00045B78" w:rsidRDefault="00045B78" w:rsidP="00045B78">
      <w:pPr>
        <w:pStyle w:val="NormalnyWeb"/>
        <w:spacing w:before="0" w:beforeAutospacing="0" w:after="0" w:afterAutospacing="0" w:line="32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Szkolenie dla Ośrodka Kształcenia COBIK NIL </w:t>
      </w:r>
    </w:p>
    <w:p w14:paraId="7D343724" w14:textId="06FDC32C" w:rsidR="00045B78" w:rsidRDefault="00045B78" w:rsidP="00045B78">
      <w:pPr>
        <w:pStyle w:val="NormalnyWeb"/>
        <w:spacing w:before="0" w:beforeAutospacing="0" w:after="0" w:afterAutospacing="0" w:line="32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Tytuł: „Wpro</w:t>
      </w:r>
      <w:r w:rsidR="007E0FC0">
        <w:rPr>
          <w:sz w:val="27"/>
          <w:szCs w:val="27"/>
        </w:rPr>
        <w:t>wadzenie do pracy z tomografią stożkową dla stomatologów”</w:t>
      </w:r>
    </w:p>
    <w:p w14:paraId="3F55140D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jc w:val="both"/>
        <w:rPr>
          <w:sz w:val="27"/>
          <w:szCs w:val="27"/>
        </w:rPr>
      </w:pPr>
    </w:p>
    <w:p w14:paraId="03EB1BB4" w14:textId="583D3632" w:rsidR="00045B78" w:rsidRDefault="00045B78" w:rsidP="00045B78">
      <w:pPr>
        <w:pStyle w:val="NormalnyWeb"/>
        <w:spacing w:before="0" w:beforeAutospacing="0" w:after="0" w:afterAutospacing="0" w:line="32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Możliwość obrazowania obszaru twarzoczaszki zyskuje na znaczeniu w diagnostyce stomatologicznej.</w:t>
      </w:r>
    </w:p>
    <w:p w14:paraId="6D926C21" w14:textId="2CDE30FC" w:rsidR="00045B78" w:rsidRDefault="00045B78" w:rsidP="00045B78">
      <w:pPr>
        <w:pStyle w:val="NormalnyWeb"/>
        <w:spacing w:before="0" w:beforeAutospacing="0" w:after="0" w:afterAutospacing="0" w:line="32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Wzrasta liczba technik obrazowania jak i programów przeznaczonych do pracy z obrazem. Przy tak zaawansowanym sprzęcie i złożonym procesie obróbki uzyskanego obrazu, lekarz dentysta musi sam podnosić swoje kwalifikacje również w tej dziedzinie.</w:t>
      </w:r>
    </w:p>
    <w:p w14:paraId="254B207B" w14:textId="13FB1D47" w:rsidR="00045B78" w:rsidRDefault="00045B78" w:rsidP="00045B78">
      <w:pPr>
        <w:pStyle w:val="NormalnyWeb"/>
        <w:spacing w:before="0" w:beforeAutospacing="0" w:after="0" w:afterAutospacing="0" w:line="32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W Polsce nie ma specjalizacji w radiologii stomatologicznej, lekarze muszą sami szukać możliwości dokształcenia się by móc wziąć na siebie odpowiedzialność za odczytywanie trudnych obrazów radiologicznych dwu i trójwymiarowych.</w:t>
      </w:r>
    </w:p>
    <w:p w14:paraId="7F620499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Przeoczenie patologii czy jej nieprawidłowe odczytanie może nieść ze sobą poważne konsekwencje.  Brak umiejętności posługiwania się obrazem obniża znacznie jakość usługi stomatologicznej i nie pozwala prawidłowo przewidzieć efektów leczenia. </w:t>
      </w:r>
    </w:p>
    <w:p w14:paraId="362F4C5B" w14:textId="0DF80845" w:rsidR="00045B78" w:rsidRDefault="00045B78" w:rsidP="00045B78">
      <w:pPr>
        <w:pStyle w:val="NormalnyWeb"/>
        <w:spacing w:before="0" w:beforeAutospacing="0" w:after="0" w:afterAutospacing="0" w:line="32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Nasze szkolenie odpowiada wymaganym efektom kształcenia (zgodnie z regulacjami określonymi w dokumencie "Podstawowe wymagania szkoleniowe dotyczące korzystania z CBCT przez stomatologów: dokument przedstawiający stanowisko przygotowany przez Europejską Akademię DentoMaxillo Facial Radiology, J Brown i wsp. DentomaxillofacRadiol., 2014 styczeń; 43 (1): 20130291 .)</w:t>
      </w:r>
    </w:p>
    <w:p w14:paraId="4F911573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0BF0C72E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Wiedza i zrozumienie</w:t>
      </w:r>
    </w:p>
    <w:p w14:paraId="26CB4ABD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2F15E07E" w14:textId="6E5750FF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Poziom 1:</w:t>
      </w:r>
    </w:p>
    <w:p w14:paraId="7551FEC3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-znajomość pojęcia "łańcucha" obrazowania od zainicjowania ekspozycji rentgenowskiej do powstania obrazu</w:t>
      </w:r>
    </w:p>
    <w:p w14:paraId="65A7797F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-wiedza na temat interakcji promieniowania X z materią</w:t>
      </w:r>
    </w:p>
    <w:p w14:paraId="64ECE450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-znajomość biologicznych skutków promieniowania</w:t>
      </w:r>
    </w:p>
    <w:p w14:paraId="6EFFAF78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-znajomość promieniowania tła i jego pochodzenia</w:t>
      </w:r>
    </w:p>
    <w:p w14:paraId="61FB89B3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-znajomość rodzajów detektorów obrazu i ich wpływu na jakość obrazu</w:t>
      </w:r>
    </w:p>
    <w:p w14:paraId="09DE82A7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-znajomość kryteriów selekcji dla radiografii wewnątrzustnej i panoramicznej oraz tomograficznej ich wpływu na ochronę przed promieniowaniem</w:t>
      </w:r>
    </w:p>
    <w:p w14:paraId="3847065A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 zrozumienie różnicy między obrazowaniem dwuwymiarowym a obrazowaniem trójwymiarowym</w:t>
      </w:r>
    </w:p>
    <w:p w14:paraId="17CB81B1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-znajomość przepisów regulujących korzystanie z CBCT we własnym kraju i przegląd istniejących różnic w Europie</w:t>
      </w:r>
    </w:p>
    <w:p w14:paraId="753B125A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-zrozumienie znaczenia zdobywania nowej wiedzy poprzez śledzenie postępów naukowych i udoskonaleń w obrazowaniu diagnostycznym oraz w samej technologii obrazowania.</w:t>
      </w:r>
    </w:p>
    <w:p w14:paraId="763C0998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-znajomość przygotowywania uporządkowanego raportu</w:t>
      </w:r>
    </w:p>
    <w:p w14:paraId="7848F2A5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527548DE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6021B49D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21918979" w14:textId="78794A3B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Umiejętności</w:t>
      </w:r>
    </w:p>
    <w:p w14:paraId="67539F3A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Poziom 1:</w:t>
      </w:r>
    </w:p>
    <w:p w14:paraId="0E105DB9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-umiejętność posługiwania się obrazami CBCT</w:t>
      </w:r>
    </w:p>
    <w:p w14:paraId="24E83A08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-umiejętność opisywania i wdrażania regulacji, które kierują korzystaniem z CBCT</w:t>
      </w:r>
    </w:p>
    <w:p w14:paraId="7C0704BE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-umiejętność wspierania rozwoju personelu w zakresie korzystania z CBCT</w:t>
      </w:r>
    </w:p>
    <w:p w14:paraId="344DE3F0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-umiejętność analizowania normalnych struktur anatomicznych twarzoczaszki i zębów w obrazach CBCT</w:t>
      </w:r>
    </w:p>
    <w:p w14:paraId="2B2E2BDB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-umiejętność rozpoznawania anatomii i choroby zębów oraz ich struktur wspierających w obrazach CBCT</w:t>
      </w:r>
    </w:p>
    <w:p w14:paraId="255536D8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-umiejętność wyszukiwania / identyfikowania odpowiedniej literatury naukowej w tym zakresie</w:t>
      </w:r>
    </w:p>
    <w:p w14:paraId="5125BE7B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30094F7F" w14:textId="77777777" w:rsidR="00045B78" w:rsidRP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 w:rsidRPr="00045B78">
        <w:rPr>
          <w:sz w:val="27"/>
          <w:szCs w:val="27"/>
          <w:lang w:val="en-US"/>
        </w:rPr>
        <w:t>Piśmiennictwo:</w:t>
      </w:r>
    </w:p>
    <w:p w14:paraId="703B9AAB" w14:textId="77777777" w:rsidR="00045B78" w:rsidRP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 w:rsidRPr="00045B78">
        <w:rPr>
          <w:sz w:val="27"/>
          <w:szCs w:val="27"/>
          <w:lang w:val="en-US"/>
        </w:rPr>
        <w:t>1.​International Commission on Radiation Protection. The 2007 Recommendations of the International Commission on Radiation Protection. ICRP publication 103. Ann ICRP 2007; 37: 2-4.</w:t>
      </w:r>
    </w:p>
    <w:p w14:paraId="39A982AA" w14:textId="77777777" w:rsidR="00045B78" w:rsidRP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 w:rsidRPr="00045B78">
        <w:rPr>
          <w:sz w:val="27"/>
          <w:szCs w:val="27"/>
          <w:lang w:val="en-US"/>
        </w:rPr>
        <w:t>2.​European Commission. Radiation protection no. 172: cone beam CT for dental and maxillofacial radiology. Evidence based guidelines. A report prepared by the SEDENTEXCT project. Luxembourg: EC; 2011 [cited Oct 2013]</w:t>
      </w:r>
    </w:p>
    <w:p w14:paraId="37068701" w14:textId="77777777" w:rsidR="00045B78" w:rsidRP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 w:rsidRPr="00045B78">
        <w:rPr>
          <w:sz w:val="27"/>
          <w:szCs w:val="27"/>
          <w:lang w:val="en-US"/>
        </w:rPr>
        <w:t>3.​Pauwels R., Beinsberger J., Collaert B., TheodorakouC., Rogers J., Walker A, et al. SEDENTEXCT project consortium. Effective dose range for dental cone beam computed tomography scanners. Eur J Radiol 2012; 81: 267-271.</w:t>
      </w:r>
    </w:p>
    <w:p w14:paraId="107603A3" w14:textId="77777777" w:rsidR="00045B78" w:rsidRP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 w:rsidRPr="00045B78">
        <w:rPr>
          <w:sz w:val="27"/>
          <w:szCs w:val="27"/>
          <w:lang w:val="en-US"/>
        </w:rPr>
        <w:t>4.​European Council. Council Directive 97/43/EURATOM of 30 June 1997 on health protection of individuals against the dangers of ionizing radiation in relation to medical exposure, and repealing directive 84/466/EURATOM. Luxembourg: EC; 1997 [cited Nov 2013].</w:t>
      </w:r>
    </w:p>
    <w:p w14:paraId="1A7648A1" w14:textId="77777777" w:rsidR="00045B78" w:rsidRP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 w:rsidRPr="00045B78">
        <w:rPr>
          <w:sz w:val="27"/>
          <w:szCs w:val="27"/>
          <w:lang w:val="en-US"/>
        </w:rPr>
        <w:t>5.​Harris D, Horner K, Gröndahl K, Jacobs R, Helmrot E, Benic GI, et al. EAO guidelines for the use of diagnostic imaging in implant dentistry 2011. A consensus workshop organized by the European Association for Osseointegration at the Medical University of Warsaw. Clin Oral Implants Res 2012; 23: 1243-1253.</w:t>
      </w:r>
    </w:p>
    <w:p w14:paraId="46CCF5BF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 w:rsidRPr="00045B78">
        <w:rPr>
          <w:sz w:val="27"/>
          <w:szCs w:val="27"/>
          <w:lang w:val="en-US"/>
        </w:rPr>
        <w:t>6.​European Society of Endodontology position statement: The use of CBCT in Endodontics.S Patel et al. </w:t>
      </w:r>
      <w:r>
        <w:rPr>
          <w:sz w:val="27"/>
          <w:szCs w:val="27"/>
        </w:rPr>
        <w:t>International Endodontic Journal, 47, 502–504, 2014.</w:t>
      </w:r>
    </w:p>
    <w:p w14:paraId="3FFC6F23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7.​Tomografia wolumetryczna w praktyce stomatologicznej. Ingrid Różyło-Kalinowska ,Teresa Katarzyna Różyło .Czelej Wydawnictwo. Lublin 2011, wyd.1.</w:t>
      </w:r>
    </w:p>
    <w:p w14:paraId="524067E2" w14:textId="77777777" w:rsidR="00045B78" w:rsidRDefault="00045B78" w:rsidP="00045B78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D387D10" w14:textId="77777777" w:rsidR="001D0F65" w:rsidRDefault="001D0F65"/>
    <w:sectPr w:rsidR="001D0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78"/>
    <w:rsid w:val="00045B78"/>
    <w:rsid w:val="001D0F65"/>
    <w:rsid w:val="00346499"/>
    <w:rsid w:val="007E0FC0"/>
    <w:rsid w:val="00C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E68C"/>
  <w15:chartTrackingRefBased/>
  <w15:docId w15:val="{774E256A-D261-4E4D-BA2A-5FB79E14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5B7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8535EF2B91040800325A7A0F6BA8A" ma:contentTypeVersion="13" ma:contentTypeDescription="Utwórz nowy dokument." ma:contentTypeScope="" ma:versionID="37786fba42e25002a28cd0ff50c073cf">
  <xsd:schema xmlns:xsd="http://www.w3.org/2001/XMLSchema" xmlns:xs="http://www.w3.org/2001/XMLSchema" xmlns:p="http://schemas.microsoft.com/office/2006/metadata/properties" xmlns:ns2="d53e825b-e1ac-47f1-b89f-05d3e67ba897" xmlns:ns3="61f00186-563d-4a5d-80f3-6413945bcecd" targetNamespace="http://schemas.microsoft.com/office/2006/metadata/properties" ma:root="true" ma:fieldsID="6b96e7a58c4cae11087d6c335dd8302c" ns2:_="" ns3:_="">
    <xsd:import namespace="d53e825b-e1ac-47f1-b89f-05d3e67ba897"/>
    <xsd:import namespace="61f00186-563d-4a5d-80f3-6413945bc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825b-e1ac-47f1-b89f-05d3e67b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49d202-2932-4419-9483-bc4bb1542429}" ma:internalName="TaxCatchAll" ma:showField="CatchAllData" ma:web="d53e825b-e1ac-47f1-b89f-05d3e67ba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00186-563d-4a5d-80f3-6413945bc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5f002f5-16b0-43fa-a751-87548f3db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825b-e1ac-47f1-b89f-05d3e67ba897" xsi:nil="true"/>
    <lcf76f155ced4ddcb4097134ff3c332f xmlns="61f00186-563d-4a5d-80f3-6413945bce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CED9A-84C7-4588-BB11-F365A711D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825b-e1ac-47f1-b89f-05d3e67ba897"/>
    <ds:schemaRef ds:uri="61f00186-563d-4a5d-80f3-6413945bc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2D14C-5DAB-43EA-B036-A017EA15D96C}">
  <ds:schemaRefs>
    <ds:schemaRef ds:uri="http://schemas.microsoft.com/office/2006/metadata/properties"/>
    <ds:schemaRef ds:uri="http://schemas.microsoft.com/office/infopath/2007/PartnerControls"/>
    <ds:schemaRef ds:uri="d53e825b-e1ac-47f1-b89f-05d3e67ba897"/>
    <ds:schemaRef ds:uri="61f00186-563d-4a5d-80f3-6413945bcecd"/>
  </ds:schemaRefs>
</ds:datastoreItem>
</file>

<file path=customXml/itemProps3.xml><?xml version="1.0" encoding="utf-8"?>
<ds:datastoreItem xmlns:ds="http://schemas.openxmlformats.org/officeDocument/2006/customXml" ds:itemID="{5CD923ED-C48A-43AD-9A78-573608ECB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Marzęda</dc:creator>
  <cp:keywords/>
  <dc:description/>
  <cp:lastModifiedBy>Marta Ratajska</cp:lastModifiedBy>
  <cp:revision>3</cp:revision>
  <dcterms:created xsi:type="dcterms:W3CDTF">2022-11-16T11:21:00Z</dcterms:created>
  <dcterms:modified xsi:type="dcterms:W3CDTF">2024-02-13T12:35:00Z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0x010100D238535EF2B91040800325A7A0F6BA8A</vt:lpwstr>
  </property>
</Properties>
</file>